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3D7F35" w14:textId="77777777" w:rsidR="006D429B" w:rsidRPr="006D429B" w:rsidRDefault="006D429B" w:rsidP="0076112F">
      <w:pPr>
        <w:rPr>
          <w:rFonts w:ascii="Times New Roman" w:hAnsi="Times New Roman" w:cs="Times New Roman"/>
          <w:color w:val="FF0000"/>
          <w:sz w:val="52"/>
          <w:szCs w:val="52"/>
          <w:u w:val="single"/>
        </w:rPr>
      </w:pPr>
    </w:p>
    <w:p w14:paraId="359951CF" w14:textId="4C1C7310" w:rsidR="00D10729" w:rsidRPr="006B14CA" w:rsidRDefault="003F6C7F" w:rsidP="00BB742F">
      <w:pPr>
        <w:rPr>
          <w:rFonts w:ascii="Times New Roman" w:hAnsi="Times New Roman" w:cs="Times New Roman"/>
          <w:u w:val="single"/>
        </w:rPr>
      </w:pPr>
      <w:r>
        <w:rPr>
          <w:rFonts w:ascii="Times New Roman" w:hAnsi="Times New Roman" w:cs="Times New Roman"/>
          <w:highlight w:val="yellow"/>
          <w:u w:val="single"/>
        </w:rPr>
        <w:t>Reflection Paper</w:t>
      </w:r>
      <w:r w:rsidR="00BB3BEF" w:rsidRPr="006B14CA">
        <w:rPr>
          <w:rFonts w:ascii="Times New Roman" w:hAnsi="Times New Roman" w:cs="Times New Roman"/>
          <w:highlight w:val="yellow"/>
          <w:u w:val="single"/>
        </w:rPr>
        <w:t xml:space="preserve"> </w:t>
      </w:r>
      <w:r w:rsidR="0076112F">
        <w:rPr>
          <w:rFonts w:ascii="Times New Roman" w:hAnsi="Times New Roman" w:cs="Times New Roman"/>
          <w:highlight w:val="yellow"/>
          <w:u w:val="single"/>
        </w:rPr>
        <w:t>II</w:t>
      </w:r>
      <w:r w:rsidR="00BB742F">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Pr>
          <w:rFonts w:ascii="Times New Roman" w:hAnsi="Times New Roman" w:cs="Times New Roman"/>
          <w:sz w:val="32"/>
          <w:szCs w:val="32"/>
          <w:highlight w:val="yellow"/>
          <w:u w:val="single"/>
        </w:rPr>
        <w:t>Friday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76112F">
        <w:rPr>
          <w:rFonts w:ascii="Times New Roman" w:hAnsi="Times New Roman" w:cs="Times New Roman"/>
          <w:sz w:val="32"/>
          <w:szCs w:val="32"/>
          <w:highlight w:val="yellow"/>
          <w:u w:val="single"/>
        </w:rPr>
        <w:t>26</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6B2EC7A4" w14:textId="0CF659FB" w:rsidR="0076112F" w:rsidRPr="0076112F" w:rsidRDefault="0076112F" w:rsidP="0076112F">
      <w:pPr>
        <w:rPr>
          <w:rFonts w:ascii="Times New Roman" w:hAnsi="Times New Roman" w:cs="Times New Roman"/>
        </w:rPr>
      </w:pPr>
      <w:r w:rsidRPr="0076112F">
        <w:rPr>
          <w:rFonts w:ascii="Times New Roman" w:hAnsi="Times New Roman" w:cs="Times New Roman"/>
        </w:rPr>
        <w:t>In this reflective paper</w:t>
      </w:r>
      <w:r>
        <w:rPr>
          <w:rFonts w:ascii="Times New Roman" w:hAnsi="Times New Roman" w:cs="Times New Roman"/>
        </w:rPr>
        <w:t xml:space="preserve"> II,</w:t>
      </w:r>
      <w:r w:rsidRPr="0076112F">
        <w:rPr>
          <w:rFonts w:ascii="Times New Roman" w:hAnsi="Times New Roman" w:cs="Times New Roman"/>
        </w:rPr>
        <w:t xml:space="preserve"> you will work on different types of evaluation and their application to</w:t>
      </w:r>
    </w:p>
    <w:p w14:paraId="30BFD4EF" w14:textId="77777777" w:rsidR="0076112F" w:rsidRDefault="0076112F" w:rsidP="0076112F">
      <w:pPr>
        <w:rPr>
          <w:rFonts w:ascii="Times New Roman" w:hAnsi="Times New Roman" w:cs="Times New Roman"/>
        </w:rPr>
      </w:pPr>
      <w:r w:rsidRPr="0076112F">
        <w:rPr>
          <w:rFonts w:ascii="Times New Roman" w:hAnsi="Times New Roman" w:cs="Times New Roman"/>
        </w:rPr>
        <w:t xml:space="preserve">evaluations in criminal justice settings. </w:t>
      </w:r>
    </w:p>
    <w:p w14:paraId="4648ABE8" w14:textId="77777777" w:rsidR="0076112F" w:rsidRDefault="0076112F" w:rsidP="0076112F">
      <w:pPr>
        <w:rPr>
          <w:rFonts w:ascii="Times New Roman" w:hAnsi="Times New Roman" w:cs="Times New Roman"/>
        </w:rPr>
      </w:pPr>
    </w:p>
    <w:p w14:paraId="4AEE34E9" w14:textId="77777777" w:rsidR="0076112F" w:rsidRDefault="0076112F" w:rsidP="0076112F">
      <w:pPr>
        <w:rPr>
          <w:rFonts w:ascii="Times New Roman" w:hAnsi="Times New Roman" w:cs="Times New Roman"/>
        </w:rPr>
      </w:pPr>
      <w:r w:rsidRPr="0076112F">
        <w:rPr>
          <w:rFonts w:ascii="Times New Roman" w:hAnsi="Times New Roman" w:cs="Times New Roman"/>
          <w:highlight w:val="yellow"/>
        </w:rPr>
        <w:t>First,</w:t>
      </w:r>
      <w:r w:rsidRPr="0076112F">
        <w:rPr>
          <w:rFonts w:ascii="Times New Roman" w:hAnsi="Times New Roman" w:cs="Times New Roman"/>
        </w:rPr>
        <w:t xml:space="preserve"> you need to summarize different types of evaluation</w:t>
      </w:r>
      <w:r>
        <w:rPr>
          <w:rFonts w:ascii="Times New Roman" w:hAnsi="Times New Roman" w:cs="Times New Roman"/>
        </w:rPr>
        <w:t xml:space="preserve"> </w:t>
      </w:r>
      <w:r w:rsidRPr="0076112F">
        <w:rPr>
          <w:rFonts w:ascii="Times New Roman" w:hAnsi="Times New Roman" w:cs="Times New Roman"/>
        </w:rPr>
        <w:t xml:space="preserve">and their purposes. </w:t>
      </w:r>
    </w:p>
    <w:p w14:paraId="32DAF1E3" w14:textId="77777777" w:rsidR="0076112F" w:rsidRDefault="0076112F" w:rsidP="0076112F">
      <w:pPr>
        <w:rPr>
          <w:rFonts w:ascii="Times New Roman" w:hAnsi="Times New Roman" w:cs="Times New Roman"/>
        </w:rPr>
      </w:pPr>
      <w:r w:rsidRPr="0076112F">
        <w:rPr>
          <w:rFonts w:ascii="Times New Roman" w:hAnsi="Times New Roman" w:cs="Times New Roman"/>
          <w:highlight w:val="yellow"/>
        </w:rPr>
        <w:t>Then</w:t>
      </w:r>
      <w:r w:rsidRPr="0076112F">
        <w:rPr>
          <w:rFonts w:ascii="Times New Roman" w:hAnsi="Times New Roman" w:cs="Times New Roman"/>
        </w:rPr>
        <w:t>, you need to argue which type of evaluation is better for evaluations in</w:t>
      </w:r>
      <w:r>
        <w:rPr>
          <w:rFonts w:ascii="Times New Roman" w:hAnsi="Times New Roman" w:cs="Times New Roman"/>
        </w:rPr>
        <w:t xml:space="preserve"> </w:t>
      </w:r>
      <w:r w:rsidRPr="0076112F">
        <w:rPr>
          <w:rFonts w:ascii="Times New Roman" w:hAnsi="Times New Roman" w:cs="Times New Roman"/>
        </w:rPr>
        <w:t xml:space="preserve">criminal justice programs. </w:t>
      </w:r>
    </w:p>
    <w:p w14:paraId="4D77C895" w14:textId="77777777" w:rsidR="0076112F" w:rsidRDefault="0076112F" w:rsidP="0076112F">
      <w:pPr>
        <w:rPr>
          <w:rFonts w:ascii="Times New Roman" w:hAnsi="Times New Roman" w:cs="Times New Roman"/>
        </w:rPr>
      </w:pPr>
    </w:p>
    <w:p w14:paraId="4864AD4D" w14:textId="5FFA9AD8" w:rsidR="0076112F" w:rsidRPr="0076112F" w:rsidRDefault="0076112F" w:rsidP="0076112F">
      <w:pPr>
        <w:rPr>
          <w:rFonts w:ascii="Times New Roman" w:hAnsi="Times New Roman" w:cs="Times New Roman"/>
        </w:rPr>
      </w:pPr>
      <w:r w:rsidRPr="0076112F">
        <w:rPr>
          <w:rFonts w:ascii="Times New Roman" w:hAnsi="Times New Roman" w:cs="Times New Roman"/>
        </w:rPr>
        <w:t>When writing your paper, you need to benefit from discussions and</w:t>
      </w:r>
      <w:r>
        <w:rPr>
          <w:rFonts w:ascii="Times New Roman" w:hAnsi="Times New Roman" w:cs="Times New Roman"/>
        </w:rPr>
        <w:t xml:space="preserve"> </w:t>
      </w:r>
      <w:r w:rsidRPr="0076112F">
        <w:rPr>
          <w:rFonts w:ascii="Times New Roman" w:hAnsi="Times New Roman" w:cs="Times New Roman"/>
        </w:rPr>
        <w:t>readings during the last two weeks (Week 3- Planning Evaluation and Week 4-Types of</w:t>
      </w:r>
      <w:r>
        <w:rPr>
          <w:rFonts w:ascii="Times New Roman" w:hAnsi="Times New Roman" w:cs="Times New Roman"/>
        </w:rPr>
        <w:t xml:space="preserve"> </w:t>
      </w:r>
      <w:r w:rsidRPr="0076112F">
        <w:rPr>
          <w:rFonts w:ascii="Times New Roman" w:hAnsi="Times New Roman" w:cs="Times New Roman"/>
        </w:rPr>
        <w:t>Evaluation).</w:t>
      </w:r>
    </w:p>
    <w:p w14:paraId="77AF5A55" w14:textId="77777777" w:rsidR="0076112F" w:rsidRDefault="0076112F" w:rsidP="0076112F">
      <w:pPr>
        <w:rPr>
          <w:rFonts w:ascii="Times New Roman" w:hAnsi="Times New Roman" w:cs="Times New Roman"/>
        </w:rPr>
      </w:pPr>
    </w:p>
    <w:p w14:paraId="1E0376B7" w14:textId="61E69BB1" w:rsidR="00D10729" w:rsidRDefault="005B1D04" w:rsidP="0076112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7AFBB76" w:rsidR="002177F1" w:rsidRDefault="003F6C7F"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Not more than 3 pages- APA</w:t>
      </w:r>
      <w:r w:rsidR="00C81F8D" w:rsidRPr="004758E7">
        <w:rPr>
          <w:rFonts w:ascii="Times New Roman" w:hAnsi="Times New Roman" w:cs="Times New Roman"/>
          <w:sz w:val="32"/>
          <w:szCs w:val="32"/>
          <w:highlight w:val="yellow"/>
        </w:rPr>
        <w:t xml:space="preserve">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2ED6A835" w14:textId="77777777" w:rsidR="0076112F" w:rsidRPr="00AF6B4D" w:rsidRDefault="0076112F" w:rsidP="0076112F">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 1:</w:t>
      </w:r>
      <w:r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i/>
          <w:iCs/>
          <w:color w:val="000000"/>
          <w:sz w:val="22"/>
          <w:szCs w:val="22"/>
          <w:bdr w:val="none" w:sz="0" w:space="0" w:color="auto" w:frame="1"/>
        </w:rPr>
        <w:t>Program Evaluation Theory and Practice: A Comprehensive Guide</w:t>
      </w:r>
      <w:r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7BFFC022" w14:textId="3802E519" w:rsidR="0076112F" w:rsidRPr="0076112F" w:rsidRDefault="0076112F" w:rsidP="0076112F">
      <w:pPr>
        <w:shd w:val="clear" w:color="auto" w:fill="FFFFFF"/>
        <w:jc w:val="both"/>
        <w:rPr>
          <w:rFonts w:ascii="Times New Roman" w:hAnsi="Times New Roman" w:cs="Times New Roman"/>
          <w:color w:val="FF0000"/>
          <w:sz w:val="36"/>
          <w:szCs w:val="36"/>
          <w:bdr w:val="none" w:sz="0" w:space="0" w:color="auto" w:frame="1"/>
        </w:rPr>
      </w:pPr>
      <w:r w:rsidRPr="0076112F">
        <w:rPr>
          <w:rFonts w:ascii="Times New Roman" w:hAnsi="Times New Roman" w:cs="Times New Roman"/>
          <w:color w:val="FF0000"/>
          <w:sz w:val="36"/>
          <w:szCs w:val="36"/>
          <w:bdr w:val="none" w:sz="0" w:space="0" w:color="auto" w:frame="1"/>
        </w:rPr>
        <w:t xml:space="preserve">Ch 7 </w:t>
      </w:r>
      <w:r>
        <w:rPr>
          <w:rFonts w:ascii="Times New Roman" w:hAnsi="Times New Roman" w:cs="Times New Roman"/>
          <w:color w:val="FF0000"/>
          <w:sz w:val="36"/>
          <w:szCs w:val="36"/>
          <w:bdr w:val="none" w:sz="0" w:space="0" w:color="auto" w:frame="1"/>
        </w:rPr>
        <w:t xml:space="preserve">(week 3 readings) </w:t>
      </w:r>
    </w:p>
    <w:p w14:paraId="1D7AD21D" w14:textId="5D01CCB8" w:rsidR="0076112F" w:rsidRPr="0076112F" w:rsidRDefault="0076112F" w:rsidP="0076112F">
      <w:pPr>
        <w:jc w:val="both"/>
        <w:rPr>
          <w:rFonts w:ascii="Times New Roman" w:hAnsi="Times New Roman" w:cs="Times New Roman"/>
          <w:color w:val="FF0000"/>
          <w:sz w:val="36"/>
          <w:szCs w:val="36"/>
        </w:rPr>
      </w:pPr>
      <w:r w:rsidRPr="0076112F">
        <w:rPr>
          <w:rFonts w:ascii="Times New Roman" w:hAnsi="Times New Roman" w:cs="Times New Roman"/>
          <w:color w:val="FF0000"/>
          <w:sz w:val="36"/>
          <w:szCs w:val="36"/>
        </w:rPr>
        <w:t xml:space="preserve">Ch 8 </w:t>
      </w:r>
      <w:r>
        <w:rPr>
          <w:rFonts w:ascii="Times New Roman" w:hAnsi="Times New Roman" w:cs="Times New Roman"/>
          <w:color w:val="FF0000"/>
          <w:sz w:val="36"/>
          <w:szCs w:val="36"/>
        </w:rPr>
        <w:t xml:space="preserve">(week 4 readings) </w:t>
      </w:r>
    </w:p>
    <w:p w14:paraId="58AB6C7B" w14:textId="77777777" w:rsidR="0076112F" w:rsidRPr="00AF6B4D" w:rsidRDefault="0076112F" w:rsidP="0076112F">
      <w:pPr>
        <w:jc w:val="both"/>
        <w:rPr>
          <w:rFonts w:ascii="Times New Roman" w:hAnsi="Times New Roman" w:cs="Times New Roman"/>
          <w:sz w:val="22"/>
          <w:szCs w:val="22"/>
        </w:rPr>
      </w:pPr>
    </w:p>
    <w:p w14:paraId="0BDB5C75" w14:textId="77777777" w:rsidR="0076112F" w:rsidRPr="00344486" w:rsidRDefault="0076112F" w:rsidP="0076112F">
      <w:pPr>
        <w:jc w:val="both"/>
        <w:rPr>
          <w:rFonts w:ascii="Times New Roman" w:hAnsi="Times New Roman" w:cs="Times New Roman"/>
          <w:sz w:val="22"/>
          <w:szCs w:val="22"/>
        </w:rPr>
      </w:pPr>
      <w:r w:rsidRPr="00344486">
        <w:rPr>
          <w:rFonts w:ascii="Times New Roman" w:hAnsi="Times New Roman" w:cs="Times New Roman"/>
          <w:sz w:val="22"/>
          <w:szCs w:val="22"/>
          <w:highlight w:val="yellow"/>
        </w:rPr>
        <w:t>Book 2:</w:t>
      </w:r>
      <w:r w:rsidRPr="00344486">
        <w:rPr>
          <w:rFonts w:ascii="Times New Roman" w:hAnsi="Times New Roman" w:cs="Times New Roman"/>
          <w:sz w:val="22"/>
          <w:szCs w:val="22"/>
        </w:rPr>
        <w:t xml:space="preserve">     </w:t>
      </w:r>
      <w:r w:rsidRPr="00344486">
        <w:rPr>
          <w:rFonts w:ascii="Times New Roman" w:hAnsi="Times New Roman" w:cs="Times New Roman"/>
          <w:i/>
          <w:iCs/>
          <w:sz w:val="22"/>
          <w:szCs w:val="22"/>
        </w:rPr>
        <w:t>Practical Program Evaluation for Criminal Justice</w:t>
      </w:r>
      <w:r>
        <w:rPr>
          <w:rFonts w:ascii="Times New Roman" w:hAnsi="Times New Roman" w:cs="Times New Roman"/>
          <w:i/>
          <w:iCs/>
          <w:sz w:val="22"/>
          <w:szCs w:val="22"/>
        </w:rPr>
        <w:t>.</w:t>
      </w:r>
      <w:r w:rsidRPr="00344486">
        <w:rPr>
          <w:rFonts w:ascii="Times New Roman" w:hAnsi="Times New Roman" w:cs="Times New Roman"/>
          <w:sz w:val="22"/>
          <w:szCs w:val="22"/>
        </w:rPr>
        <w:t xml:space="preserve"> Gennaro F. Vito &amp; George E. Higgins Anderson Publishing, 2015 ISBN# 978-1-4557-7770-9</w:t>
      </w:r>
    </w:p>
    <w:p w14:paraId="7976B7A3" w14:textId="07F1A718" w:rsidR="0076112F" w:rsidRPr="0076112F" w:rsidRDefault="0076112F" w:rsidP="0076112F">
      <w:pPr>
        <w:jc w:val="both"/>
        <w:rPr>
          <w:rFonts w:ascii="Times New Roman" w:hAnsi="Times New Roman" w:cs="Times New Roman"/>
          <w:color w:val="FF0000"/>
          <w:sz w:val="36"/>
          <w:szCs w:val="36"/>
        </w:rPr>
      </w:pPr>
      <w:r w:rsidRPr="0076112F">
        <w:rPr>
          <w:rFonts w:ascii="Times New Roman" w:hAnsi="Times New Roman" w:cs="Times New Roman"/>
          <w:color w:val="FF0000"/>
          <w:sz w:val="36"/>
          <w:szCs w:val="36"/>
        </w:rPr>
        <w:t>Ch 2</w:t>
      </w:r>
      <w:r>
        <w:rPr>
          <w:rFonts w:ascii="Times New Roman" w:hAnsi="Times New Roman" w:cs="Times New Roman"/>
          <w:color w:val="FF0000"/>
          <w:sz w:val="36"/>
          <w:szCs w:val="36"/>
        </w:rPr>
        <w:t xml:space="preserve"> (week 3 readings) </w:t>
      </w:r>
    </w:p>
    <w:p w14:paraId="5D1FD864" w14:textId="6A4DE388" w:rsidR="0076112F" w:rsidRPr="0076112F" w:rsidRDefault="0076112F" w:rsidP="0076112F">
      <w:pPr>
        <w:jc w:val="both"/>
        <w:rPr>
          <w:rFonts w:ascii="Times New Roman" w:hAnsi="Times New Roman" w:cs="Times New Roman"/>
          <w:color w:val="FF0000"/>
          <w:sz w:val="36"/>
          <w:szCs w:val="36"/>
        </w:rPr>
      </w:pPr>
      <w:r w:rsidRPr="0076112F">
        <w:rPr>
          <w:rFonts w:ascii="Times New Roman" w:hAnsi="Times New Roman" w:cs="Times New Roman"/>
          <w:color w:val="FF0000"/>
          <w:sz w:val="36"/>
          <w:szCs w:val="36"/>
        </w:rPr>
        <w:t>Ch 3</w:t>
      </w:r>
      <w:r>
        <w:rPr>
          <w:rFonts w:ascii="Times New Roman" w:hAnsi="Times New Roman" w:cs="Times New Roman"/>
          <w:color w:val="FF0000"/>
          <w:sz w:val="36"/>
          <w:szCs w:val="36"/>
        </w:rPr>
        <w:t>-</w:t>
      </w:r>
      <w:r w:rsidRPr="0076112F">
        <w:rPr>
          <w:rFonts w:ascii="Times New Roman" w:hAnsi="Times New Roman" w:cs="Times New Roman"/>
          <w:color w:val="FF0000"/>
          <w:sz w:val="36"/>
          <w:szCs w:val="36"/>
        </w:rPr>
        <w:t xml:space="preserve">7 </w:t>
      </w:r>
      <w:r>
        <w:rPr>
          <w:rFonts w:ascii="Times New Roman" w:hAnsi="Times New Roman" w:cs="Times New Roman"/>
          <w:color w:val="FF0000"/>
          <w:sz w:val="36"/>
          <w:szCs w:val="36"/>
        </w:rPr>
        <w:t xml:space="preserve">(week 4 readings) </w:t>
      </w:r>
    </w:p>
    <w:p w14:paraId="5D14483F" w14:textId="77777777" w:rsidR="0076112F" w:rsidRPr="00344486" w:rsidRDefault="0076112F" w:rsidP="0076112F">
      <w:pPr>
        <w:jc w:val="both"/>
        <w:rPr>
          <w:rFonts w:ascii="Times New Roman" w:hAnsi="Times New Roman" w:cs="Times New Roman"/>
          <w:sz w:val="22"/>
          <w:szCs w:val="22"/>
        </w:rPr>
      </w:pPr>
    </w:p>
    <w:p w14:paraId="10C4332D" w14:textId="77777777" w:rsidR="0076112F" w:rsidRDefault="0076112F" w:rsidP="0076112F">
      <w:pPr>
        <w:jc w:val="both"/>
        <w:rPr>
          <w:rFonts w:ascii="Times New Roman" w:hAnsi="Times New Roman" w:cs="Times New Roman"/>
          <w:sz w:val="22"/>
          <w:szCs w:val="22"/>
        </w:rPr>
      </w:pPr>
      <w:r w:rsidRPr="00344486">
        <w:rPr>
          <w:rFonts w:ascii="Times New Roman" w:hAnsi="Times New Roman" w:cs="Times New Roman"/>
          <w:sz w:val="22"/>
          <w:szCs w:val="22"/>
          <w:highlight w:val="yellow"/>
        </w:rPr>
        <w:t>Article:</w:t>
      </w:r>
      <w:r w:rsidRPr="00344486">
        <w:rPr>
          <w:rFonts w:ascii="Times New Roman" w:hAnsi="Times New Roman" w:cs="Times New Roman"/>
          <w:sz w:val="22"/>
          <w:szCs w:val="22"/>
        </w:rPr>
        <w:t xml:space="preserve"> Mitchell O, Wilson D.B, Eggers A., </w:t>
      </w:r>
      <w:proofErr w:type="spellStart"/>
      <w:r w:rsidRPr="00344486">
        <w:rPr>
          <w:rFonts w:ascii="Times New Roman" w:hAnsi="Times New Roman" w:cs="Times New Roman"/>
          <w:sz w:val="22"/>
          <w:szCs w:val="22"/>
        </w:rPr>
        <w:t>MacKenzie</w:t>
      </w:r>
      <w:proofErr w:type="spellEnd"/>
      <w:r w:rsidRPr="00344486">
        <w:rPr>
          <w:rFonts w:ascii="Times New Roman" w:hAnsi="Times New Roman" w:cs="Times New Roman"/>
          <w:sz w:val="22"/>
          <w:szCs w:val="22"/>
        </w:rPr>
        <w:t xml:space="preserve"> D.L. (2012). Assessing the effectiveness of drug courts on recidivism: A meta-analytic review of traditional and nontraditional drug courts. Journal of Criminal Justice.40 (1):60–71.</w:t>
      </w:r>
    </w:p>
    <w:p w14:paraId="51EBF5C0" w14:textId="77777777" w:rsidR="0076112F" w:rsidRDefault="0076112F" w:rsidP="0076112F">
      <w:pPr>
        <w:jc w:val="both"/>
        <w:rPr>
          <w:rFonts w:ascii="Times New Roman" w:hAnsi="Times New Roman" w:cs="Times New Roman"/>
          <w:sz w:val="22"/>
          <w:szCs w:val="22"/>
        </w:rPr>
      </w:pPr>
    </w:p>
    <w:p w14:paraId="643FADA0" w14:textId="77777777" w:rsidR="0076112F" w:rsidRPr="00344486" w:rsidRDefault="0076112F" w:rsidP="0076112F">
      <w:pPr>
        <w:jc w:val="both"/>
        <w:rPr>
          <w:rFonts w:ascii="Times New Roman" w:hAnsi="Times New Roman" w:cs="Times New Roman"/>
          <w:color w:val="FF0000"/>
          <w:sz w:val="22"/>
          <w:szCs w:val="22"/>
        </w:rPr>
      </w:pPr>
      <w:hyperlink r:id="rId4" w:history="1">
        <w:r w:rsidRPr="00344486">
          <w:rPr>
            <w:rStyle w:val="Hyperlink"/>
            <w:rFonts w:ascii="Times New Roman" w:hAnsi="Times New Roman" w:cs="Times New Roman"/>
            <w:color w:val="FF0000"/>
            <w:sz w:val="22"/>
            <w:szCs w:val="22"/>
          </w:rPr>
          <w:t>Assessing_Efectiveness.pdf</w:t>
        </w:r>
      </w:hyperlink>
    </w:p>
    <w:p w14:paraId="004A9985" w14:textId="77777777" w:rsidR="0076112F" w:rsidRPr="003F6C7F" w:rsidRDefault="0076112F" w:rsidP="006D429B">
      <w:pPr>
        <w:shd w:val="clear" w:color="auto" w:fill="FFFFFF"/>
        <w:jc w:val="both"/>
        <w:rPr>
          <w:rFonts w:ascii="Times New Roman" w:hAnsi="Times New Roman" w:cs="Times New Roman"/>
          <w:sz w:val="22"/>
          <w:szCs w:val="22"/>
        </w:rPr>
      </w:pPr>
    </w:p>
    <w:sectPr w:rsidR="0076112F" w:rsidRPr="003F6C7F"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44486"/>
    <w:rsid w:val="0036080C"/>
    <w:rsid w:val="003918EE"/>
    <w:rsid w:val="003E279F"/>
    <w:rsid w:val="003F6C7F"/>
    <w:rsid w:val="004758E7"/>
    <w:rsid w:val="005219FA"/>
    <w:rsid w:val="005B1D04"/>
    <w:rsid w:val="006B14CA"/>
    <w:rsid w:val="006B26BF"/>
    <w:rsid w:val="006D429B"/>
    <w:rsid w:val="00727718"/>
    <w:rsid w:val="0076112F"/>
    <w:rsid w:val="007A6BD6"/>
    <w:rsid w:val="00855EAD"/>
    <w:rsid w:val="009244B8"/>
    <w:rsid w:val="0099089E"/>
    <w:rsid w:val="009A0317"/>
    <w:rsid w:val="009A2441"/>
    <w:rsid w:val="009B1B0F"/>
    <w:rsid w:val="00A27305"/>
    <w:rsid w:val="00A36FAB"/>
    <w:rsid w:val="00A8290C"/>
    <w:rsid w:val="00AF6B4D"/>
    <w:rsid w:val="00BB3BEF"/>
    <w:rsid w:val="00BB742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262034803">
      <w:bodyDiv w:val="1"/>
      <w:marLeft w:val="0"/>
      <w:marRight w:val="0"/>
      <w:marTop w:val="0"/>
      <w:marBottom w:val="0"/>
      <w:divBdr>
        <w:top w:val="none" w:sz="0" w:space="0" w:color="auto"/>
        <w:left w:val="none" w:sz="0" w:space="0" w:color="auto"/>
        <w:bottom w:val="none" w:sz="0" w:space="0" w:color="auto"/>
        <w:right w:val="none" w:sz="0" w:space="0" w:color="auto"/>
      </w:divBdr>
    </w:div>
    <w:div w:id="1342662533">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Users/E/Documents/0%20SCHOOL%20/1%20Planning%20&amp;%20Eval/Assessing_Efectiven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2020-06-21T06:16:00Z</dcterms:created>
  <dcterms:modified xsi:type="dcterms:W3CDTF">2020-06-21T06:16:00Z</dcterms:modified>
  <cp:category/>
</cp:coreProperties>
</file>